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Angela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Wisconsin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E-U-P-A-T-O-R-I-U-M,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Coldcalm?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reproducible.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perfoliatum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perfoliatum,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faucet,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lactose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dislodges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calcareum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calcareum,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Staphysagria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creosote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Ledum.I'm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conjunctivitis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steroids,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steroids,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colloidal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botanicals,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wolita.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Hippozaeninum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Zinc,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Metallicum,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likeNewton.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blasphemous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Hippozaeninum.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Uranus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Uranus.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Uranus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Hippozaeninum.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meaningless.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CKD.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abbreviation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CKD,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Hippozaeninum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Thompsons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Thompsons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caboodle,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gunpowder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Wichita.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CKD,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Gelsenmium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Phyllis.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Kemna.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Pulsatilla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Pulsatilla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Sanguinaria.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sanguinaria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Gelsenmium.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Hippozaeninum.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gastrointestinal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_12-16-24_antibiotic_alternatives_part_3 (Completed  12/17/24)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24,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UvHNruPI1ePT3_00E_HZu-FQ_jdoFvLTLArBLPu3Jk68UoclZFLaoPqtzYAyjC0kdK1zew0gZpP54yjTZYweGFZ4oR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