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catamaran.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cannoli.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cannoli.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cannoli.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cannoli.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sourdough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itchy,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Planter's,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clustered,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itchy,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Murphy's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Thuja.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Thuja,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T-H-U-J-A.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sourdough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occidentalis,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frightened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Thuja,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Repertorizing.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simultaneously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protruding,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Giovanni,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occidentalis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ubiquitous.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occidentalis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itchy.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Causticum.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Causticum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eyebrows.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eyebrows.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eyebrow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disqualify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Causticum.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crude?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Causticum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keratosis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keratosis,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sclerosis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keratosis,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keratosis,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lichens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sclerosis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Feminopathy.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Feminopathy.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Feminopathy.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thoroughly.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Anacardium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Causticum.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8:26.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Vernicia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Causticum.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Causticum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Causticum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Causticum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elbow,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Thuja,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Sepia?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vasanosis,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re-listen.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fibroids?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eyelid,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cholesterol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Cholesterol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eyelid,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eyebrows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molluscum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Molluscum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Contagiosum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Calabrese,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molluscum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contagiosum,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Arkansas.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Calabrese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Bryonia,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Bryonia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freckle.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Oscillococcinum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Murphy's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frighten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Chelidonium.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_01-27-25_lumps_and_bumps (Completed  01/28/25)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31,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luFaJz7K6vxA3dXhyxh_veIHIQHfXV7BxwMWDV0CR4VGFR5jqIaAAinHcb_U9s_sGGAHxa7VMvmGGKAU0WmBuRv2pB4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