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Soggy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Deborah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parenthetically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H-Y-P-E-R-I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synthesize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1, 2, 3, 4, 5, 6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perineum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peroneal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tertiary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S-Y-M-P-H-Y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tertiary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meniscus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nanoparticles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asbestos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asbestos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meniscus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osteoporosis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tomatoes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intolerance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bananas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potassium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potassium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sardines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sardines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sardines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sardines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sauerkraut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B-E-L-L-I-S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frappe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Kellogg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Kellogg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Dorothy 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 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 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ill-informed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horseradish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excruciating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symphytum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brother-in-law's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Kirsten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Kirsten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B-I-D-B-I-D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 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19 10, 19, 18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artichoke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Tylenol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Seneca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07-14-25 Injuries to ligaments muscles and tendo... (Completed  07/24/25)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ovIhtTrou1QLxCgcORNKleD83Mlxx_WtQJPjck6NXqyP2Jx4O3gZOWj8SSwDyayu9Tt11z-sDufgQocmCP65tZ_bzJ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